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100" w:before="460" w:lineRule="auto"/>
        <w:jc w:val="center"/>
        <w:rPr>
          <w:b w:val="1"/>
          <w:color w:val="222222"/>
          <w:sz w:val="28"/>
          <w:szCs w:val="28"/>
        </w:rPr>
      </w:pPr>
      <w:bookmarkStart w:colFirst="0" w:colLast="0" w:name="_jt7ibxe9krkk" w:id="0"/>
      <w:bookmarkEnd w:id="0"/>
      <w:r w:rsidDel="00000000" w:rsidR="00000000" w:rsidRPr="00000000">
        <w:rPr>
          <w:b w:val="1"/>
          <w:color w:val="222222"/>
          <w:sz w:val="28"/>
          <w:szCs w:val="28"/>
          <w:rtl w:val="0"/>
        </w:rPr>
        <w:t xml:space="preserve">Portfolio 4 Submission</w:t>
      </w:r>
    </w:p>
    <w:p w:rsidR="00000000" w:rsidDel="00000000" w:rsidP="00000000" w:rsidRDefault="00000000" w:rsidRPr="00000000" w14:paraId="00000006">
      <w:pPr>
        <w:spacing w:after="180" w:line="360" w:lineRule="auto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60" w:before="340" w:lineRule="auto"/>
        <w:rPr>
          <w:b w:val="1"/>
          <w:color w:val="222222"/>
          <w:sz w:val="34"/>
          <w:szCs w:val="34"/>
        </w:rPr>
      </w:pPr>
      <w:bookmarkStart w:colFirst="0" w:colLast="0" w:name="_jkrps0oaqzkp" w:id="1"/>
      <w:bookmarkEnd w:id="1"/>
      <w:r w:rsidDel="00000000" w:rsidR="00000000" w:rsidRPr="00000000">
        <w:rPr>
          <w:b w:val="1"/>
          <w:color w:val="222222"/>
          <w:sz w:val="34"/>
          <w:szCs w:val="34"/>
          <w:rtl w:val="0"/>
        </w:rPr>
        <w:t xml:space="preserve">Video: Global HRM (from Lesson 20)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480" w:line="348" w:lineRule="auto"/>
        <w:ind w:left="720" w:hanging="360"/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What responsibilities does an organization have in preparing an employee for a foreign assignment?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="348" w:lineRule="auto"/>
        <w:ind w:left="720" w:hanging="360"/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Did the company do a good job in this case?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480" w:before="0" w:beforeAutospacing="0" w:line="348" w:lineRule="auto"/>
        <w:ind w:left="720" w:hanging="360"/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Did the employee have any part in his failure?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60" w:before="340" w:lineRule="auto"/>
        <w:rPr>
          <w:b w:val="1"/>
          <w:color w:val="222222"/>
          <w:sz w:val="34"/>
          <w:szCs w:val="34"/>
        </w:rPr>
      </w:pPr>
      <w:bookmarkStart w:colFirst="0" w:colLast="0" w:name="_5runyqma7t45" w:id="2"/>
      <w:bookmarkEnd w:id="2"/>
      <w:r w:rsidDel="00000000" w:rsidR="00000000" w:rsidRPr="00000000">
        <w:rPr>
          <w:b w:val="1"/>
          <w:color w:val="222222"/>
          <w:sz w:val="34"/>
          <w:szCs w:val="34"/>
          <w:rtl w:val="0"/>
        </w:rPr>
        <w:t xml:space="preserve">Case: Tel-Comm-Tek (TCT) (from Lesson 20)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480" w:line="348" w:lineRule="auto"/>
        <w:ind w:left="720" w:hanging="360"/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Which candidate should the committee nominate for the assignment? Why?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348" w:lineRule="auto"/>
        <w:ind w:left="720" w:hanging="360"/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What challenges might each candidate encounter in the position?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480" w:before="0" w:beforeAutospacing="0" w:line="348" w:lineRule="auto"/>
        <w:ind w:left="720" w:hanging="360"/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How might TCT go about minimizing these challenges facing each candidate?</w:t>
      </w:r>
    </w:p>
    <w:p w:rsidR="00000000" w:rsidDel="00000000" w:rsidP="00000000" w:rsidRDefault="00000000" w:rsidRPr="00000000" w14:paraId="0000000F">
      <w:pPr>
        <w:rPr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